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92" w:rsidRDefault="00825277">
      <w:pPr>
        <w:pStyle w:val="1"/>
        <w:jc w:val="center"/>
      </w:pPr>
      <w:r>
        <w:t>Администрация Мордовского района</w:t>
      </w:r>
    </w:p>
    <w:p w:rsidR="002A3B92" w:rsidRDefault="00825277">
      <w:pPr>
        <w:pStyle w:val="1"/>
        <w:jc w:val="center"/>
      </w:pPr>
      <w:r>
        <w:t>Тамбовской области</w:t>
      </w:r>
    </w:p>
    <w:p w:rsidR="002A3B92" w:rsidRDefault="002A3B92">
      <w:pPr>
        <w:pStyle w:val="1"/>
        <w:jc w:val="center"/>
      </w:pPr>
    </w:p>
    <w:p w:rsidR="002A3B92" w:rsidRDefault="002A3B92">
      <w:pPr>
        <w:pStyle w:val="1"/>
        <w:jc w:val="center"/>
      </w:pPr>
    </w:p>
    <w:p w:rsidR="002A3B92" w:rsidRDefault="00825277">
      <w:pPr>
        <w:pStyle w:val="1"/>
        <w:jc w:val="center"/>
      </w:pPr>
      <w:r>
        <w:t>ПОСТАНОВЛЕНИЕ</w:t>
      </w:r>
    </w:p>
    <w:p w:rsidR="002A3B92" w:rsidRDefault="00825277">
      <w:pPr>
        <w:pStyle w:val="1"/>
      </w:pPr>
      <w:r>
        <w:t>27.01. 2015 г.                                  р.п. Мордово                                    №43</w:t>
      </w:r>
    </w:p>
    <w:p w:rsidR="002A3B92" w:rsidRDefault="002A3B92">
      <w:pPr>
        <w:pStyle w:val="1"/>
      </w:pPr>
    </w:p>
    <w:p w:rsidR="002A3B92" w:rsidRDefault="008252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bookmarkStart w:id="0" w:name="__DdeLink__6695_573776155"/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координационно-методического центра по организации работы с одаренными </w:t>
      </w:r>
      <w:bookmarkEnd w:id="0"/>
      <w:r>
        <w:rPr>
          <w:rFonts w:ascii="Times New Roman" w:hAnsi="Times New Roman"/>
          <w:sz w:val="28"/>
          <w:szCs w:val="28"/>
        </w:rPr>
        <w:t>детьми</w:t>
      </w:r>
    </w:p>
    <w:p w:rsidR="002A3B92" w:rsidRDefault="002A3B92">
      <w:pPr>
        <w:spacing w:after="120"/>
        <w:jc w:val="both"/>
        <w:rPr>
          <w:sz w:val="28"/>
          <w:szCs w:val="28"/>
        </w:rPr>
      </w:pPr>
    </w:p>
    <w:p w:rsidR="002A3B92" w:rsidRDefault="00825277">
      <w:pPr>
        <w:pStyle w:val="a6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выявления, поддержки, развития и социализации одаренных детей, обеспечения их личностной, социальной самореализации и профессионального самоопределения через создание е</w:t>
      </w:r>
      <w:r>
        <w:rPr>
          <w:rFonts w:ascii="Times New Roman" w:hAnsi="Times New Roman"/>
          <w:color w:val="000000"/>
          <w:sz w:val="28"/>
          <w:szCs w:val="28"/>
        </w:rPr>
        <w:t xml:space="preserve">диного образовательного пространства администрация района постановляет: </w:t>
      </w:r>
    </w:p>
    <w:p w:rsidR="002A3B92" w:rsidRDefault="00825277">
      <w:pPr>
        <w:pStyle w:val="a6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Создать муниципальный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координационно-методический центр по организации работы с одаренными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МБОУ ДОД «Районный Дом детского творчества» и обеспечить его работу с 1 с</w:t>
      </w:r>
      <w:r>
        <w:rPr>
          <w:rFonts w:ascii="Times New Roman" w:hAnsi="Times New Roman"/>
          <w:color w:val="000000"/>
          <w:sz w:val="28"/>
          <w:szCs w:val="28"/>
        </w:rPr>
        <w:t>ентября 2015 года.</w:t>
      </w:r>
    </w:p>
    <w:p w:rsidR="002A3B92" w:rsidRDefault="00825277">
      <w:pPr>
        <w:pStyle w:val="a6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положение о муниципальном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координационно-методическом центре по организации работы с одаренными детьми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 1.</w:t>
      </w:r>
    </w:p>
    <w:p w:rsidR="002A3B92" w:rsidRDefault="00825277">
      <w:pPr>
        <w:pStyle w:val="a6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А.А. Рыжкова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3B92" w:rsidRDefault="002A3B9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3B92" w:rsidRDefault="002A3B9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3B92" w:rsidRDefault="008252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администрации района                                       С.В. Манн</w:t>
      </w: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2A3B92">
      <w:pPr>
        <w:jc w:val="right"/>
        <w:rPr>
          <w:color w:val="FF0000"/>
        </w:rPr>
      </w:pPr>
    </w:p>
    <w:p w:rsidR="002A3B92" w:rsidRDefault="00825277" w:rsidP="0091687E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Приложение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</w:p>
    <w:p w:rsidR="002A3B92" w:rsidRDefault="00825277" w:rsidP="009168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A3B92" w:rsidRDefault="00825277" w:rsidP="00916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A3B92" w:rsidRDefault="00825277" w:rsidP="00916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_27_.01.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__43__ </w:t>
      </w:r>
    </w:p>
    <w:p w:rsidR="002A3B92" w:rsidRDefault="002A3B92" w:rsidP="0091687E">
      <w:pPr>
        <w:spacing w:after="0" w:line="240" w:lineRule="auto"/>
        <w:jc w:val="center"/>
      </w:pPr>
    </w:p>
    <w:p w:rsidR="002A3B92" w:rsidRDefault="002A3B92" w:rsidP="00916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B92" w:rsidRDefault="00825277" w:rsidP="0091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муниципальном  </w:t>
      </w:r>
      <w:r>
        <w:rPr>
          <w:rFonts w:ascii="Times New Roman" w:hAnsi="Times New Roman"/>
          <w:b/>
          <w:sz w:val="28"/>
          <w:szCs w:val="28"/>
        </w:rPr>
        <w:t>координационно-методическом центре</w:t>
      </w:r>
    </w:p>
    <w:p w:rsidR="002A3B92" w:rsidRDefault="00825277" w:rsidP="0091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работы с одаренными детьми</w:t>
      </w:r>
    </w:p>
    <w:p w:rsidR="00A75A6A" w:rsidRDefault="00A75A6A" w:rsidP="00916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B92" w:rsidRPr="00856A78" w:rsidRDefault="00825277" w:rsidP="00856A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Муниципальный координационно-методический центр (далее – Центр) создается на базе МБОУ ДОД «Районный Дом детского творчества» с целью координации и согласования де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йствий различных муниципальных структур, интеграции ресурсов, обеспечения сетевого взаимодействия в сфере образования, повышения системности и результативности деятельности по выявлению, развитию и поддержке одаренных и талантливых у детей.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Центр как  созд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ается по принципу ассоциации равноправных партнеров с целью развития инновационной инфраструктуры района.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Создание координационно-методического центра не предполагает правовых, статусных изменений образовательных учреждений (организаций), участвующих  в ра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боте Центра.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В своей деятельности Центр руководствуется Конституцией РФ, федеральными законами, указами и распоряжениями  Президента РФ, нормативными правовыми актами Правительства РФ, управления образования и науки Тамбовской области, постановлениями и ра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споряжениями администрации Мордовского района, настоящим Положением.</w:t>
      </w:r>
    </w:p>
    <w:p w:rsidR="002A3B92" w:rsidRPr="00856A78" w:rsidRDefault="00825277" w:rsidP="00856A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b/>
          <w:color w:val="auto"/>
          <w:sz w:val="24"/>
          <w:szCs w:val="24"/>
        </w:rPr>
        <w:t>Функциональное назначение Центра в муниципальной образовательной системе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Центр создается с целью повышения системности работы с одаренными и талантливыми детьми в муниципальной системе об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разования, для повышения качества образовательных результатов.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Создаваемая система включает реализацию координационных, аналитических, управленческих, информационно-методических, научно-методических, организационно-педагогических функций.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Планирование целе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направленной деятельности и распределение полномочий осуществляется на всех уровнях управления образованием при активном участии муниципального координационно-методического Центра.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Отдел образования администрации Мордовского района делегирует Центру ряд уп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равленческих полномочий: планирование, организация и координация деятельности муниципальных образовательных учреждений по вопросам работы с одарёнными детьми.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деятельности по созданию системы управления условиями выявления, поддержки и развития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различных видов одаренности детей в муниципальной образовательной системе предполагает следующее </w:t>
      </w:r>
      <w:r w:rsidRPr="00856A78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функциональных обязанностей:</w:t>
      </w:r>
    </w:p>
    <w:p w:rsidR="002A3B92" w:rsidRPr="00856A78" w:rsidRDefault="00825277" w:rsidP="00856A78">
      <w:pPr>
        <w:pStyle w:val="aa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  <w:u w:val="single"/>
        </w:rPr>
        <w:t>Отдел образования администрации района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Определяет муниципальную образовательную политику и разрабатывает стратегию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развития инновационных направлений деятельности.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нормативно-правовое регулирование, контроль за исполнением законодательства, результативностью деятельности подведомственных структур.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Осуществляет проектирование муниципальной образовательной с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ети, формирование инновационной инфраструктуры для решения стратегических задач развития муниципальной образовательной системы.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Делегирует ряд организационных полномочий МКУ «Информационно-методический центр», муниципальному координационно-методическому Це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нтру (МБОУ ДОД «Районный Дом детского творчества») с целью повышения системности деятельности и качества образовательных результатов.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Осуществляет анализ результативности и эффективности создаваемых условий.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программно-целевое и проектно-целев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ое управление развитием условий с целью финансового обеспечения инновационных процессов в муниципальной образовательной системе.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межведомственную координацию, проводит все необходимые согласования для организации партнерства с подведомственным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и образовательными учреждениями.</w:t>
      </w:r>
    </w:p>
    <w:p w:rsidR="002A3B92" w:rsidRPr="00856A78" w:rsidRDefault="00825277" w:rsidP="00856A78">
      <w:pPr>
        <w:pStyle w:val="aa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  <w:u w:val="single"/>
        </w:rPr>
        <w:t>Координационно-методический центр по организации работы с одаренными детьми: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коллегиальность обсуждения основных направлений инновационного развития муниципальной образовательной системы.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Осуществляет согласова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ние планов деятельности, распределение функций сетевых партнеров в условиях организации совместной деятельности.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Утверждает проекты развития системы работы с одаренными детьми образовательных учреждений (организаций).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Осуществляет информирование и организа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цию взаимодействия всех организационных структур, обеспечивающих формирование системы работы по выявлению, поддержке и развитию одаренных детей в муниципальной образовательной системе.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Заслушивает отчеты образовательных учреждений по организации работы, св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язанной с развитием любого вида одаренности.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статистическими материалами вышестоящие организации по работе всей системы образования Мордовского района по направлению «Одаренные дети».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Планирует и проводит  мониторинговые исследования по вопрос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ам, связанным с созданием условий развития различных видов одаренности,  с оптимальностью комплекса мероприятий, проводимых ОУ, по выявлению и поддержке одаренных детей. 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Формирует банки данных по различным направлениям и формам выявления, поддержки и разв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ития одаренных учащихся, условиям развития различных видов одаренности.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Организует различные мероприятия муниципального уровня по поддержке одаренных детей обеспечивает участие в конкурсных мероприятиях различного уровня обучающихся и воспитанников муницип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альных образовательных организаций.</w:t>
      </w:r>
    </w:p>
    <w:p w:rsidR="002A3B92" w:rsidRPr="00856A78" w:rsidRDefault="00825277" w:rsidP="00856A78">
      <w:pPr>
        <w:pStyle w:val="aa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  <w:u w:val="single"/>
        </w:rPr>
        <w:t>МКУ «Информационно-методический центр»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повышение квалификации педагогов, организацию работы методических объединений, развитие форм повышения квалификации.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Осуществляет научно-методическое и информационно-ме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тодическое сопровождение инновационной деятельности.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Организует проведение школьного и муниципального этапа всероссийской олимпиады школьников, осуществляет информационно-организационную деятельность, связанную с обеспечением участия школьников района в ре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гиональном и заключительном этапах олимпиад.  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Организует различные мероприятия муниципального уровня по поддержке одаренных учащихся, обеспечивает участие в конкурсных мероприятиях различного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lastRenderedPageBreak/>
        <w:t>уровня руководящих и педагогических работников муниципальных об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разовательных организаций.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обобщение и распространение продуктивного опыта инновационной деятельности.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Обеспечивает согласование нормативно-правового, программно-целевого и программно-методического обеспечения инновационной деятельности.</w:t>
      </w:r>
    </w:p>
    <w:p w:rsidR="002A3B92" w:rsidRPr="00856A78" w:rsidRDefault="00825277" w:rsidP="00856A78">
      <w:pPr>
        <w:pStyle w:val="aa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рует расходование  средств  в рамках долгосрочной муниципальной целевой программы </w:t>
      </w:r>
      <w:r w:rsidRPr="00856A78">
        <w:rPr>
          <w:rFonts w:ascii="Times New Roman" w:hAnsi="Times New Roman" w:cs="Times New Roman"/>
          <w:bCs/>
          <w:color w:val="auto"/>
          <w:sz w:val="24"/>
          <w:szCs w:val="24"/>
        </w:rPr>
        <w:t>«Развитие системы образования Мордовского района».</w:t>
      </w:r>
    </w:p>
    <w:p w:rsidR="002A3B92" w:rsidRPr="00856A78" w:rsidRDefault="002A3B92" w:rsidP="00856A7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A3B92" w:rsidRPr="00856A78" w:rsidRDefault="00825277" w:rsidP="00856A78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b/>
          <w:color w:val="auto"/>
          <w:sz w:val="24"/>
          <w:szCs w:val="24"/>
        </w:rPr>
        <w:t>Основное содержание деятельности по созданию системы работы с одаренными и талантливыми детьми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Совершенствование системы </w:t>
      </w:r>
      <w:r w:rsidRPr="00856A78">
        <w:rPr>
          <w:rFonts w:ascii="Times New Roman" w:hAnsi="Times New Roman" w:cs="Times New Roman"/>
          <w:i/>
          <w:color w:val="auto"/>
          <w:sz w:val="24"/>
          <w:szCs w:val="24"/>
        </w:rPr>
        <w:t>управления процессами выявления, поддержки и развития одаренных и талантливых детей: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обеспечение основных прав одаренных и талантливых детей на выбор видов и форм деятельности по развитию своих интересов, склонностей и способностей;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формирование нормативно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-правового и программно-целевого обеспечения деятельности образовательных учреждений в пределах своих полномочий;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создание муниципального банка данных одаренных и талантливых детей на основе банков данных образовательных учреждений, результатов мониторинго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в, учета образовательных достижений различных категорий и групп обучающихся и воспитанников;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обеспечение государственной и муниципальной поддержки одаренных и талантливых детей, включая целевую поддержку (выбор кандидатов на получение премий, стипендий, гр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антов и подготовка соответствующих документов), организация и проведение соответствующих мероприятий муниципального уровня;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содействие укреплению материально-технической базы образовательных учреждений, целенаправленно и результативно работающих с одаренны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ми и талантливыми учащимися;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различных форм повышения квалификации педагогов;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развитие аналитической деятельности по результативности и эффективности работы с одаренными и талантливыми детьми;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</w:rPr>
        <w:t>Совершенствование организационно-координационных фо</w:t>
      </w:r>
      <w:r w:rsidRPr="00856A78">
        <w:rPr>
          <w:rFonts w:ascii="Times New Roman" w:hAnsi="Times New Roman" w:cs="Times New Roman"/>
          <w:i/>
          <w:color w:val="auto"/>
          <w:sz w:val="24"/>
          <w:szCs w:val="24"/>
        </w:rPr>
        <w:t>рм взаимодействия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ежегодных конкурсных мероприятий различной направленности, в том числе участия в региональных и федеральных мероприятиях, по итогам которых назначаются премии для поддержки талантливой молодежи;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развитие олимпиадн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ого движения, организация и проведение школьного и муниципального этапов всероссийской олимпиады школьников, организация участия в региональном и федеральном этапах олимпиады; 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формирование банка данных по различным направлениям и формам выявления, поддерж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ки и развития одаренных учащихся, условиям развития различных видов одаренности;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обеспечение взаимодействия муниципальных образовательных организаций по участию в мероприятиях по развитию, сопровождению и поддержке различных видов одаренности детей.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</w:rPr>
        <w:t>Развит</w:t>
      </w:r>
      <w:r w:rsidRPr="00856A78">
        <w:rPr>
          <w:rFonts w:ascii="Times New Roman" w:hAnsi="Times New Roman" w:cs="Times New Roman"/>
          <w:i/>
          <w:color w:val="auto"/>
          <w:sz w:val="24"/>
          <w:szCs w:val="24"/>
        </w:rPr>
        <w:t>ие инновационных форм деятельности с одаренными и талантливыми учащимися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развития социально значимого творчества учащихся через участие школьников в районных социальных проектах, через совершенствование деятельности творческих объединений, взаи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модействие ученических коллективов, развитие органов детского самоуправления;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индивидуальных образовательных траекторий, реализация индивидуальных образовательных маршрутов на основе расширения спектра вариативных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разноуровневых программ, инте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грации основного и дополнительного образования, использования инновационных организационных форм и интерактивных педагогических технологий, организации проектной, исследовательской и творческой деятельности учащихся;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формирование систем психолого-педагогич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еского сопровождения и поддержки одаренных и талантливых детей;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моделирование педагогических условий для самореализации, развития творческих способностей различных категорий одаренных и талантливых детей в урочной, внеурочной, внеклассной деятельности, для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обеспечения продуктивного сотрудничества педагогов, учащихся, воспитанников и родителей;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создание систем воспитательной работы на уровне ОУ района по развитию творческих способностей учащихся;</w:t>
      </w:r>
    </w:p>
    <w:p w:rsidR="002A3B92" w:rsidRPr="00856A78" w:rsidRDefault="00825277" w:rsidP="00856A7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профессионального и социального партнерства в целя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х совершенствования форм работы с одаренными и талантливыми детьми.</w:t>
      </w:r>
    </w:p>
    <w:p w:rsidR="002A3B92" w:rsidRPr="00856A78" w:rsidRDefault="00825277" w:rsidP="00856A78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b/>
          <w:color w:val="auto"/>
          <w:sz w:val="24"/>
          <w:szCs w:val="24"/>
        </w:rPr>
        <w:t>Основные формы работы по созданию инновационной системы деятельности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 области нормативно-правового обеспечения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разработка нормативных документов по организации сетевого взаимодействия и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развития форм социального и профессионального партнерства;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нормативных документов, обеспечивающих проведение олимпиад, фестивалей, конкурсов, соревнований и других мероприятий различных уровней и направленностей с целью участия в них одаренных и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талантливых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нормативных документов, предусматривающих поощрение обучающихся и воспитанников по результатам олимпиад, фестивалей, конкурсов, соревнований и других мероприятий на муниципальном и региональном уровнях;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нормативных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 по созданию систем стимулирования и поощрения педагогов, целенаправленно и результативно работающих с одаренными и талантливыми учащимися.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 области информационно-аналитического обеспечения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создание банков данных различных категорий одаренных и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талантливых детей по различным направлениям и формам выявления, поддержки и развития одаренных детей.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обеспечение возможности получения необходимой информации о проводимых мероприятиях различных уровней и направленностей с целью участия в них максимальног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о количества одаренных и талантливых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широкое освещение в средствах массовой информации результатов участия одаренных и талантливых детей в проводимых мероприятиях различных уровней и направленностей;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публикация материалов и работ одаренных и талантл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ивых учащихся и информации о педагогах, в том числе в электронных изданиях.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 области научно-методического обеспечения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программ инновационной деятельности по отработке различных форм работы с одаренными и талантливыми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разработка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индивидуальных учебных программ, программ внеклассной, внеурочной, воспитательной работы, программ психолого-педагогического сопровождения одаренных и талантливых детей, каникулярных форм работы с одаренными и талантливыми учащимися;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учебно-мето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дических комплексов по работе с одаренными и талантливыми детьми;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обобщение педагогического опыта по созданию и внедрению образовательных и педагогических технологий развития одаренных и талантливых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инновационных организационных моделей в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ыявления, поддержки и развития талантливых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разработка систем мониторинга образовательных и личностных творческих достижений обучающихся и воспитанников;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систем диагностики различных видов одаренности;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обобщение и распространение продуктив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ного педагогического опыта по выявлению, поддержке и развитию одаренных и талантливых детей, формам взаимодействия участников образовательного процесса, социального и профессионального партнерства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разработка методических рекомендаций по работе с одаренными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и талантливыми детьми.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 области кадрового обеспечения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различных форм повышения квалификации и подготовки педагогов к работе с одаренными и талантливыми детьми;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деятельности методических объединений, деятельности профессиональных э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кспертных групп;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формирование информационно-методической поддержки педагогов, целенаправленно и результативно работающих с одаренными детьми;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создание системы общественного и материального стимулирования педагогов, формирования профессиональной мотивации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по выявлению, поддержке и развитию одаренных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формирование системы психолого-педагогической поддержки педагогов, целенаправленно и результативно работающих с одаренными детьми.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 области финансового и материально-технического обеспечения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привлечение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различных источников финансирования для целенаправленной работы с одаренными и талантливыми детьми, развития инновационной деятельности в этом направлении;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предоставления финансовой (материальной) поддержки особо одаренным учащимся в форме гран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тов и других форм;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обеспечение материального стимулирования педагогов, целенаправленно и результативно работающих с одаренными и талантливыми учащимися;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содействие  материально-техническому обеспечению образовательных организаций, участвующих в отработке ф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орм деятельности по выявлению, развитию и поддержке одаренных и талантливых детей, целенаправленно и результативно работающих над развитием различных видов одаренности детей, развитием материально-технической и учебно-методической базы;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привлечение обществ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енных организаций к финансовой поддержке деятельности по выявлению и развитию одаренных и талантливых детей.</w:t>
      </w:r>
    </w:p>
    <w:p w:rsidR="002A3B92" w:rsidRPr="00856A78" w:rsidRDefault="00825277" w:rsidP="00856A7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856A7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 области организационного обеспечения социально-педагогической и психолого-педагогической поддержки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чествований одаренных и талантливы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х учащихся;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организационное обеспечение участия одаренных и талантливых учащихся в фестивалях, конкурсах, олимпиадах, соревнованиях разного уровня и направленностей;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социальной поддержки одаренных и талантливых детей;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организация развивающих фо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рм деятельности одаренных и талантливых детей, организации досуга;</w:t>
      </w:r>
    </w:p>
    <w:p w:rsidR="002A3B92" w:rsidRPr="00856A78" w:rsidRDefault="00825277" w:rsidP="00856A78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создание особых условий для индивидуализации и дифференциации образования, социализации учащихся, психолого-педагогической поддержки.</w:t>
      </w:r>
    </w:p>
    <w:p w:rsidR="002A3B92" w:rsidRPr="00856A78" w:rsidRDefault="00825277" w:rsidP="00856A78">
      <w:pPr>
        <w:pStyle w:val="a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b/>
          <w:color w:val="auto"/>
          <w:sz w:val="24"/>
          <w:szCs w:val="24"/>
        </w:rPr>
        <w:t>Состав Центра и организация его деятельности.</w:t>
      </w:r>
    </w:p>
    <w:p w:rsidR="002A3B92" w:rsidRPr="00856A78" w:rsidRDefault="002A3B92" w:rsidP="00856A78">
      <w:pPr>
        <w:pStyle w:val="aa"/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Центр вк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лючает в себя представителей отдела образования администрации района, муниципального казённого учреждения «Информационно-методический центр», представителей муниципального бюджетного образовательного учреждения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дополнительного образования детей «Районный Д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ом детского творчества» и базовых общеобразовательных учреждений (МБОУ «Новопокровская СОШ» и МБОУ «Оборонинская СОШ»).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Деятельность Центра осуществляется на основе согласованного и утвержденного начальником отдела образования администрации района плана, р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аспределения функций и обязанностей между всеми представителями образовательных учреждений и организаций.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Общее организационное руководство деятельностью Центра осуществляет директор МБОУ ДОД «Районный Дом детского творчества», на базе которого создан Цент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р.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После утверждения плана деятельности Центра, представители образовательных учреждений и организаций работают по своему плану в соответствии с техническим заданием, обеспечивая его исполнение за счет собственных ресурсов, целевых средств,  привлекаемых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для этих целей иных средств.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Совещания Центра проходят не реже одного раза в квартал.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>Итоги работы Центра по различным направлениям деятельности заслушиваются на совещаниях руководителей образовательных организаций района.</w:t>
      </w:r>
    </w:p>
    <w:p w:rsidR="002A3B92" w:rsidRPr="00856A78" w:rsidRDefault="00825277" w:rsidP="00856A78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Центр создается и ликвидируется 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района.</w:t>
      </w:r>
      <w:r w:rsidRPr="00856A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A3B92" w:rsidRPr="00856A78" w:rsidRDefault="002A3B92" w:rsidP="00856A7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A3B92" w:rsidRPr="00856A78" w:rsidSect="002A3B9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77" w:rsidRDefault="00825277" w:rsidP="002A3B92">
      <w:pPr>
        <w:spacing w:after="0" w:line="240" w:lineRule="auto"/>
      </w:pPr>
      <w:r>
        <w:separator/>
      </w:r>
    </w:p>
  </w:endnote>
  <w:endnote w:type="continuationSeparator" w:id="1">
    <w:p w:rsidR="00825277" w:rsidRDefault="00825277" w:rsidP="002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92" w:rsidRDefault="002A3B92">
    <w:pPr>
      <w:pStyle w:val="ac"/>
      <w:jc w:val="right"/>
    </w:pPr>
    <w:r>
      <w:fldChar w:fldCharType="begin"/>
    </w:r>
    <w:r w:rsidR="00825277">
      <w:instrText>PAGE</w:instrText>
    </w:r>
    <w:r>
      <w:fldChar w:fldCharType="separate"/>
    </w:r>
    <w:r w:rsidR="00A75A6A">
      <w:rPr>
        <w:noProof/>
      </w:rPr>
      <w:t>7</w:t>
    </w:r>
    <w:r>
      <w:fldChar w:fldCharType="end"/>
    </w:r>
  </w:p>
  <w:p w:rsidR="002A3B92" w:rsidRDefault="002A3B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77" w:rsidRDefault="00825277" w:rsidP="002A3B92">
      <w:pPr>
        <w:spacing w:after="0" w:line="240" w:lineRule="auto"/>
      </w:pPr>
      <w:r>
        <w:separator/>
      </w:r>
    </w:p>
  </w:footnote>
  <w:footnote w:type="continuationSeparator" w:id="1">
    <w:p w:rsidR="00825277" w:rsidRDefault="00825277" w:rsidP="002A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83C"/>
    <w:multiLevelType w:val="multilevel"/>
    <w:tmpl w:val="BCB4BF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AD3B44"/>
    <w:multiLevelType w:val="multilevel"/>
    <w:tmpl w:val="C77688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"/>
      <w:lvlJc w:val="left"/>
      <w:pPr>
        <w:ind w:left="1728" w:hanging="648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92"/>
    <w:rsid w:val="002A3B92"/>
    <w:rsid w:val="00825277"/>
    <w:rsid w:val="00856A78"/>
    <w:rsid w:val="0091687E"/>
    <w:rsid w:val="00A7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4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6E3719"/>
  </w:style>
  <w:style w:type="character" w:customStyle="1" w:styleId="a4">
    <w:name w:val="Нижний колонтитул Знак"/>
    <w:basedOn w:val="a0"/>
    <w:uiPriority w:val="99"/>
    <w:rsid w:val="006E3719"/>
  </w:style>
  <w:style w:type="character" w:customStyle="1" w:styleId="ListLabel1">
    <w:name w:val="ListLabel 1"/>
    <w:rsid w:val="002A3B92"/>
    <w:rPr>
      <w:rFonts w:cs="Courier New"/>
    </w:rPr>
  </w:style>
  <w:style w:type="character" w:customStyle="1" w:styleId="-">
    <w:name w:val="Интернет-ссылка"/>
    <w:rsid w:val="002A3B92"/>
    <w:rPr>
      <w:color w:val="000080"/>
      <w:u w:val="single"/>
    </w:rPr>
  </w:style>
  <w:style w:type="character" w:customStyle="1" w:styleId="WW8Num36z0">
    <w:name w:val="WW8Num36z0"/>
    <w:rsid w:val="002A3B92"/>
    <w:rPr>
      <w:b/>
    </w:rPr>
  </w:style>
  <w:style w:type="character" w:customStyle="1" w:styleId="WW8Num36z1">
    <w:name w:val="WW8Num36z1"/>
    <w:rsid w:val="002A3B92"/>
    <w:rPr>
      <w:b w:val="0"/>
      <w:i w:val="0"/>
    </w:rPr>
  </w:style>
  <w:style w:type="character" w:customStyle="1" w:styleId="WW8Num36z2">
    <w:name w:val="WW8Num36z2"/>
    <w:rsid w:val="002A3B92"/>
  </w:style>
  <w:style w:type="character" w:customStyle="1" w:styleId="WW8Num36z3">
    <w:name w:val="WW8Num36z3"/>
    <w:rsid w:val="002A3B92"/>
    <w:rPr>
      <w:rFonts w:ascii="Symbol" w:hAnsi="Symbol" w:cs="Symbol"/>
      <w:color w:val="000000"/>
    </w:rPr>
  </w:style>
  <w:style w:type="character" w:customStyle="1" w:styleId="WW8Num36z4">
    <w:name w:val="WW8Num36z4"/>
    <w:rsid w:val="002A3B92"/>
  </w:style>
  <w:style w:type="character" w:customStyle="1" w:styleId="WW8Num36z5">
    <w:name w:val="WW8Num36z5"/>
    <w:rsid w:val="002A3B92"/>
  </w:style>
  <w:style w:type="character" w:customStyle="1" w:styleId="WW8Num36z6">
    <w:name w:val="WW8Num36z6"/>
    <w:rsid w:val="002A3B92"/>
  </w:style>
  <w:style w:type="character" w:customStyle="1" w:styleId="WW8Num36z7">
    <w:name w:val="WW8Num36z7"/>
    <w:rsid w:val="002A3B92"/>
  </w:style>
  <w:style w:type="character" w:customStyle="1" w:styleId="WW8Num36z8">
    <w:name w:val="WW8Num36z8"/>
    <w:rsid w:val="002A3B92"/>
  </w:style>
  <w:style w:type="character" w:customStyle="1" w:styleId="WW8Num7z0">
    <w:name w:val="WW8Num7z0"/>
    <w:rsid w:val="002A3B92"/>
    <w:rPr>
      <w:rFonts w:ascii="Symbol" w:hAnsi="Symbol" w:cs="Symbol"/>
    </w:rPr>
  </w:style>
  <w:style w:type="character" w:customStyle="1" w:styleId="WW8Num7z1">
    <w:name w:val="WW8Num7z1"/>
    <w:rsid w:val="002A3B92"/>
    <w:rPr>
      <w:rFonts w:ascii="Courier New" w:hAnsi="Courier New" w:cs="Courier New"/>
    </w:rPr>
  </w:style>
  <w:style w:type="character" w:customStyle="1" w:styleId="WW8Num7z2">
    <w:name w:val="WW8Num7z2"/>
    <w:rsid w:val="002A3B92"/>
    <w:rPr>
      <w:rFonts w:ascii="Wingdings" w:hAnsi="Wingdings" w:cs="Wingdings"/>
    </w:rPr>
  </w:style>
  <w:style w:type="character" w:customStyle="1" w:styleId="ListLabel2">
    <w:name w:val="ListLabel 2"/>
    <w:rsid w:val="002A3B92"/>
    <w:rPr>
      <w:b/>
    </w:rPr>
  </w:style>
  <w:style w:type="character" w:customStyle="1" w:styleId="ListLabel3">
    <w:name w:val="ListLabel 3"/>
    <w:rsid w:val="002A3B92"/>
    <w:rPr>
      <w:b w:val="0"/>
      <w:i w:val="0"/>
    </w:rPr>
  </w:style>
  <w:style w:type="character" w:customStyle="1" w:styleId="ListLabel4">
    <w:name w:val="ListLabel 4"/>
    <w:rsid w:val="002A3B92"/>
    <w:rPr>
      <w:rFonts w:cs="Symbol"/>
      <w:color w:val="000000"/>
    </w:rPr>
  </w:style>
  <w:style w:type="character" w:customStyle="1" w:styleId="ListLabel5">
    <w:name w:val="ListLabel 5"/>
    <w:rsid w:val="002A3B92"/>
    <w:rPr>
      <w:b/>
    </w:rPr>
  </w:style>
  <w:style w:type="character" w:customStyle="1" w:styleId="ListLabel6">
    <w:name w:val="ListLabel 6"/>
    <w:rsid w:val="002A3B92"/>
    <w:rPr>
      <w:b w:val="0"/>
      <w:i w:val="0"/>
    </w:rPr>
  </w:style>
  <w:style w:type="character" w:customStyle="1" w:styleId="ListLabel7">
    <w:name w:val="ListLabel 7"/>
    <w:rsid w:val="002A3B92"/>
    <w:rPr>
      <w:rFonts w:cs="Symbol"/>
      <w:color w:val="000000"/>
    </w:rPr>
  </w:style>
  <w:style w:type="character" w:customStyle="1" w:styleId="ListLabel8">
    <w:name w:val="ListLabel 8"/>
    <w:rsid w:val="002A3B92"/>
    <w:rPr>
      <w:b/>
    </w:rPr>
  </w:style>
  <w:style w:type="character" w:customStyle="1" w:styleId="ListLabel9">
    <w:name w:val="ListLabel 9"/>
    <w:rsid w:val="002A3B92"/>
    <w:rPr>
      <w:b w:val="0"/>
      <w:i w:val="0"/>
    </w:rPr>
  </w:style>
  <w:style w:type="character" w:customStyle="1" w:styleId="ListLabel10">
    <w:name w:val="ListLabel 10"/>
    <w:rsid w:val="002A3B92"/>
    <w:rPr>
      <w:rFonts w:cs="Symbol"/>
      <w:color w:val="000000"/>
    </w:rPr>
  </w:style>
  <w:style w:type="paragraph" w:customStyle="1" w:styleId="a5">
    <w:name w:val="Заголовок"/>
    <w:basedOn w:val="a"/>
    <w:next w:val="a6"/>
    <w:rsid w:val="002A3B9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rsid w:val="002A3B92"/>
    <w:pPr>
      <w:spacing w:after="140" w:line="288" w:lineRule="auto"/>
    </w:pPr>
  </w:style>
  <w:style w:type="paragraph" w:styleId="a7">
    <w:name w:val="List"/>
    <w:basedOn w:val="a6"/>
    <w:rsid w:val="002A3B92"/>
    <w:rPr>
      <w:rFonts w:cs="Mangal"/>
    </w:rPr>
  </w:style>
  <w:style w:type="paragraph" w:styleId="a8">
    <w:name w:val="Title"/>
    <w:basedOn w:val="a"/>
    <w:rsid w:val="002A3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A3B92"/>
    <w:pPr>
      <w:suppressLineNumbers/>
    </w:pPr>
    <w:rPr>
      <w:rFonts w:cs="Mangal"/>
    </w:rPr>
  </w:style>
  <w:style w:type="paragraph" w:styleId="aa">
    <w:name w:val="List Paragraph"/>
    <w:basedOn w:val="a"/>
    <w:rsid w:val="002A3B92"/>
    <w:pPr>
      <w:spacing w:after="0"/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E371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E37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2A3B92"/>
    <w:pPr>
      <w:tabs>
        <w:tab w:val="left" w:pos="708"/>
      </w:tabs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numbering" w:customStyle="1" w:styleId="WW8Num36">
    <w:name w:val="WW8Num36"/>
    <w:rsid w:val="002A3B92"/>
  </w:style>
  <w:style w:type="numbering" w:customStyle="1" w:styleId="WW8Num7">
    <w:name w:val="WW8Num7"/>
    <w:rsid w:val="002A3B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2552</Words>
  <Characters>14553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2015-03-29T14:08:00Z</cp:lastPrinted>
  <dcterms:created xsi:type="dcterms:W3CDTF">2015-01-29T08:36:00Z</dcterms:created>
  <dcterms:modified xsi:type="dcterms:W3CDTF">2015-06-02T05:50:00Z</dcterms:modified>
  <dc:language>ru-RU</dc:language>
</cp:coreProperties>
</file>